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8D64814" w14:textId="77777777" w:rsidR="00D05A0A" w:rsidRPr="00242190" w:rsidRDefault="00A9313C" w:rsidP="00242190">
      <w:pPr>
        <w:pStyle w:val="Heading1"/>
        <w:pBdr>
          <w:bottom w:val="single" w:sz="4" w:space="1" w:color="auto"/>
        </w:pBdr>
        <w:jc w:val="center"/>
        <w:rPr>
          <w:rFonts w:eastAsia="Times New Roman" w:cs="Times New Roman"/>
          <w:u w:color="000000"/>
        </w:rPr>
      </w:pPr>
      <w:r w:rsidRPr="00242190">
        <w:rPr>
          <w:u w:color="000000"/>
        </w:rPr>
        <w:t>Feminist Approach to Technology</w:t>
      </w:r>
    </w:p>
    <w:p w14:paraId="7F981E2C" w14:textId="77777777" w:rsidR="00D05A0A" w:rsidRPr="00242190" w:rsidRDefault="00A9313C" w:rsidP="00242190">
      <w:pPr>
        <w:pStyle w:val="Heading2"/>
        <w:pBdr>
          <w:bottom w:val="single" w:sz="4" w:space="1" w:color="auto"/>
        </w:pBdr>
        <w:jc w:val="center"/>
        <w:rPr>
          <w:rFonts w:eastAsia="Times New Roman" w:cs="Times New Roman"/>
          <w:u w:color="000000"/>
        </w:rPr>
      </w:pPr>
      <w:r w:rsidRPr="00242190">
        <w:rPr>
          <w:u w:color="000000"/>
        </w:rPr>
        <w:t>Conflict of Interest Policy</w:t>
      </w:r>
    </w:p>
    <w:p w14:paraId="09CA884E" w14:textId="77777777" w:rsidR="00D05A0A" w:rsidRPr="00242190" w:rsidRDefault="00D05A0A" w:rsidP="00242190">
      <w:pPr>
        <w:pStyle w:val="Body"/>
        <w:pBdr>
          <w:bottom w:val="single" w:sz="4" w:space="1" w:color="auto"/>
        </w:pBdr>
        <w:spacing w:line="360" w:lineRule="auto"/>
        <w:rPr>
          <w:rFonts w:ascii="Cambria" w:eastAsia="Times New Roman" w:hAnsi="Cambria" w:cs="Times New Roman"/>
          <w:b/>
          <w:bCs/>
          <w:sz w:val="24"/>
          <w:szCs w:val="24"/>
          <w:u w:color="000000"/>
        </w:rPr>
      </w:pPr>
    </w:p>
    <w:p w14:paraId="39DBD7CD" w14:textId="77777777" w:rsidR="00D05A0A" w:rsidRPr="00242190" w:rsidRDefault="00A9313C" w:rsidP="00242190">
      <w:pPr>
        <w:pStyle w:val="Body"/>
        <w:pBdr>
          <w:bottom w:val="single" w:sz="4" w:space="1" w:color="auto"/>
        </w:pBdr>
        <w:spacing w:line="360" w:lineRule="auto"/>
        <w:rPr>
          <w:rFonts w:ascii="Cambria" w:eastAsia="Times New Roman" w:hAnsi="Cambria" w:cs="Times New Roman"/>
          <w:b/>
          <w:bCs/>
          <w:sz w:val="24"/>
          <w:szCs w:val="24"/>
          <w:u w:color="000000"/>
        </w:rPr>
      </w:pPr>
      <w:r w:rsidRPr="00242190">
        <w:rPr>
          <w:rFonts w:ascii="Cambria" w:hAnsi="Cambria"/>
          <w:b/>
          <w:bCs/>
          <w:sz w:val="24"/>
          <w:szCs w:val="24"/>
          <w:u w:color="000000"/>
        </w:rPr>
        <w:t>Purpose</w:t>
      </w:r>
    </w:p>
    <w:p w14:paraId="41F2A78B" w14:textId="77777777" w:rsidR="00D05A0A" w:rsidRPr="00242190" w:rsidRDefault="00A9313C" w:rsidP="00242190">
      <w:pPr>
        <w:pStyle w:val="Body"/>
        <w:pBdr>
          <w:bottom w:val="single" w:sz="4" w:space="1" w:color="auto"/>
        </w:pBdr>
        <w:spacing w:line="360" w:lineRule="auto"/>
        <w:jc w:val="both"/>
        <w:rPr>
          <w:rFonts w:ascii="Cambria" w:eastAsia="Times New Roman" w:hAnsi="Cambria" w:cs="Times New Roman"/>
          <w:sz w:val="24"/>
          <w:szCs w:val="24"/>
          <w:u w:color="000000"/>
        </w:rPr>
      </w:pPr>
      <w:r w:rsidRPr="00242190">
        <w:rPr>
          <w:rFonts w:ascii="Cambria" w:hAnsi="Cambria"/>
          <w:sz w:val="24"/>
          <w:szCs w:val="24"/>
          <w:u w:color="000000"/>
        </w:rPr>
        <w:t>The public purpose and charitable nature of an organization demands highest standard of transparency and public accountability. The need to have a written policy on conflict of interest is important to make full disclosures in the event of a conflict arisi</w:t>
      </w:r>
      <w:r w:rsidRPr="00242190">
        <w:rPr>
          <w:rFonts w:ascii="Cambria" w:hAnsi="Cambria"/>
          <w:sz w:val="24"/>
          <w:szCs w:val="24"/>
          <w:u w:color="000000"/>
        </w:rPr>
        <w:t xml:space="preserve">ng, including a perceived conflict of interest. The principles regarding conflict of interest with respect to a </w:t>
      </w:r>
      <w:r w:rsidRPr="00242190">
        <w:rPr>
          <w:rFonts w:ascii="Cambria" w:hAnsi="Cambria"/>
          <w:sz w:val="24"/>
          <w:szCs w:val="24"/>
          <w:u w:color="000000"/>
        </w:rPr>
        <w:t>‘</w:t>
      </w:r>
      <w:r w:rsidRPr="00242190">
        <w:rPr>
          <w:rFonts w:ascii="Cambria" w:hAnsi="Cambria"/>
          <w:sz w:val="24"/>
          <w:szCs w:val="24"/>
          <w:u w:color="000000"/>
        </w:rPr>
        <w:t>non-profit</w:t>
      </w:r>
      <w:r w:rsidRPr="00242190">
        <w:rPr>
          <w:rFonts w:ascii="Cambria" w:hAnsi="Cambria"/>
          <w:sz w:val="24"/>
          <w:szCs w:val="24"/>
          <w:u w:color="000000"/>
        </w:rPr>
        <w:t xml:space="preserve">’ </w:t>
      </w:r>
      <w:r w:rsidRPr="00242190">
        <w:rPr>
          <w:rFonts w:ascii="Cambria" w:hAnsi="Cambria"/>
          <w:sz w:val="24"/>
          <w:szCs w:val="24"/>
          <w:u w:color="000000"/>
        </w:rPr>
        <w:t xml:space="preserve">would be different from that of </w:t>
      </w:r>
      <w:r w:rsidRPr="00242190">
        <w:rPr>
          <w:rFonts w:ascii="Cambria" w:hAnsi="Cambria"/>
          <w:sz w:val="24"/>
          <w:szCs w:val="24"/>
          <w:u w:color="000000"/>
        </w:rPr>
        <w:t>‘</w:t>
      </w:r>
      <w:r w:rsidRPr="00242190">
        <w:rPr>
          <w:rFonts w:ascii="Cambria" w:hAnsi="Cambria"/>
          <w:sz w:val="24"/>
          <w:szCs w:val="24"/>
          <w:u w:color="000000"/>
        </w:rPr>
        <w:t>for-profit</w:t>
      </w:r>
      <w:r w:rsidRPr="00242190">
        <w:rPr>
          <w:rFonts w:ascii="Cambria" w:hAnsi="Cambria"/>
          <w:sz w:val="24"/>
          <w:szCs w:val="24"/>
          <w:u w:color="000000"/>
        </w:rPr>
        <w:t xml:space="preserve">’ </w:t>
      </w:r>
      <w:r w:rsidRPr="00242190">
        <w:rPr>
          <w:rFonts w:ascii="Cambria" w:hAnsi="Cambria"/>
          <w:sz w:val="24"/>
          <w:szCs w:val="24"/>
          <w:u w:color="000000"/>
        </w:rPr>
        <w:t xml:space="preserve">entities. </w:t>
      </w:r>
      <w:proofErr w:type="gramStart"/>
      <w:r w:rsidRPr="00242190">
        <w:rPr>
          <w:rFonts w:ascii="Cambria" w:hAnsi="Cambria"/>
          <w:sz w:val="24"/>
          <w:szCs w:val="24"/>
          <w:u w:color="000000"/>
        </w:rPr>
        <w:t>e</w:t>
      </w:r>
      <w:proofErr w:type="gramEnd"/>
      <w:r w:rsidRPr="00242190">
        <w:rPr>
          <w:rFonts w:ascii="Cambria" w:hAnsi="Cambria"/>
          <w:sz w:val="24"/>
          <w:szCs w:val="24"/>
          <w:u w:color="000000"/>
        </w:rPr>
        <w:t>.g., Two non-profits may cooperate if a larger public purpose is served.</w:t>
      </w:r>
    </w:p>
    <w:p w14:paraId="151251B2" w14:textId="77777777" w:rsidR="00D05A0A" w:rsidRPr="00242190" w:rsidRDefault="00D05A0A" w:rsidP="00242190">
      <w:pPr>
        <w:pStyle w:val="Body"/>
        <w:pBdr>
          <w:bottom w:val="single" w:sz="4" w:space="1" w:color="auto"/>
        </w:pBdr>
        <w:spacing w:line="360" w:lineRule="auto"/>
        <w:jc w:val="both"/>
        <w:rPr>
          <w:rFonts w:ascii="Cambria" w:eastAsia="Times New Roman" w:hAnsi="Cambria" w:cs="Times New Roman"/>
          <w:sz w:val="24"/>
          <w:szCs w:val="24"/>
          <w:u w:color="000000"/>
        </w:rPr>
      </w:pPr>
    </w:p>
    <w:p w14:paraId="7AD4D71A" w14:textId="77777777" w:rsidR="00D05A0A" w:rsidRDefault="00A9313C" w:rsidP="00242190">
      <w:pPr>
        <w:pStyle w:val="Body"/>
        <w:pBdr>
          <w:bottom w:val="single" w:sz="4" w:space="1" w:color="auto"/>
        </w:pBdr>
        <w:spacing w:line="360" w:lineRule="auto"/>
        <w:jc w:val="both"/>
        <w:rPr>
          <w:rFonts w:ascii="Cambria" w:eastAsia="Times New Roman" w:hAnsi="Cambria" w:cs="Times New Roman"/>
          <w:sz w:val="24"/>
          <w:szCs w:val="24"/>
          <w:u w:color="000000"/>
        </w:rPr>
      </w:pPr>
      <w:r w:rsidRPr="00242190">
        <w:rPr>
          <w:rFonts w:ascii="Cambria" w:hAnsi="Cambria"/>
          <w:sz w:val="24"/>
          <w:szCs w:val="24"/>
          <w:u w:color="000000"/>
        </w:rPr>
        <w:t>I</w:t>
      </w:r>
      <w:r w:rsidRPr="00242190">
        <w:rPr>
          <w:rFonts w:ascii="Cambria" w:hAnsi="Cambria"/>
          <w:sz w:val="24"/>
          <w:szCs w:val="24"/>
          <w:u w:color="000000"/>
        </w:rPr>
        <w:t>n pursuance of good internal governance practices it is now proposed for the Board to adopt a written conflict of interest policy. Conflict of interest including perceived conflict of interest may occur when a Member, Executive, or Employee is in a positio</w:t>
      </w:r>
      <w:r w:rsidRPr="00242190">
        <w:rPr>
          <w:rFonts w:ascii="Cambria" w:hAnsi="Cambria"/>
          <w:sz w:val="24"/>
          <w:szCs w:val="24"/>
          <w:u w:color="000000"/>
        </w:rPr>
        <w:t xml:space="preserve">n to influence decisions that may result in personal gain for herself such as (but not restricted to) </w:t>
      </w:r>
      <w:r w:rsidR="00242190">
        <w:rPr>
          <w:rFonts w:ascii="Cambria" w:hAnsi="Cambria"/>
          <w:sz w:val="24"/>
          <w:szCs w:val="24"/>
          <w:u w:color="000000"/>
        </w:rPr>
        <w:t xml:space="preserve">remuneration, donation, grant, </w:t>
      </w:r>
      <w:r w:rsidRPr="00242190">
        <w:rPr>
          <w:rFonts w:ascii="Cambria" w:hAnsi="Cambria"/>
          <w:sz w:val="24"/>
          <w:szCs w:val="24"/>
          <w:u w:color="000000"/>
        </w:rPr>
        <w:t>award, membership, professional assignments, sales/purchases, paid position. This clause extends to their immediate family</w:t>
      </w:r>
      <w:r w:rsidRPr="00242190">
        <w:rPr>
          <w:rFonts w:ascii="Cambria" w:hAnsi="Cambria"/>
          <w:sz w:val="24"/>
          <w:szCs w:val="24"/>
          <w:u w:color="000000"/>
        </w:rPr>
        <w:t xml:space="preserve"> members or an organization where s/he may have a stake, interest and affiliations.  Immediate family members include parents, spouse, siblings, children and in-laws. </w:t>
      </w:r>
    </w:p>
    <w:p w14:paraId="524CFE8D" w14:textId="77777777" w:rsidR="00242190" w:rsidRPr="00242190" w:rsidRDefault="00242190" w:rsidP="00242190">
      <w:pPr>
        <w:pStyle w:val="Body"/>
        <w:pBdr>
          <w:bottom w:val="single" w:sz="4" w:space="1" w:color="auto"/>
        </w:pBdr>
        <w:spacing w:line="360" w:lineRule="auto"/>
        <w:jc w:val="both"/>
        <w:rPr>
          <w:rFonts w:ascii="Cambria" w:eastAsia="Times New Roman" w:hAnsi="Cambria" w:cs="Times New Roman"/>
          <w:sz w:val="24"/>
          <w:szCs w:val="24"/>
          <w:u w:color="000000"/>
        </w:rPr>
      </w:pPr>
    </w:p>
    <w:p w14:paraId="6ECE35AC" w14:textId="77777777" w:rsidR="00D05A0A" w:rsidRPr="00242190" w:rsidRDefault="00A9313C" w:rsidP="00242190">
      <w:pPr>
        <w:pStyle w:val="Body"/>
        <w:pBdr>
          <w:bottom w:val="single" w:sz="4" w:space="1" w:color="auto"/>
        </w:pBdr>
        <w:spacing w:line="36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u w:color="000000"/>
        </w:rPr>
      </w:pPr>
      <w:r w:rsidRPr="00242190">
        <w:rPr>
          <w:rFonts w:ascii="Cambria" w:hAnsi="Cambria"/>
          <w:b/>
          <w:bCs/>
          <w:sz w:val="24"/>
          <w:szCs w:val="24"/>
          <w:u w:color="000000"/>
        </w:rPr>
        <w:t>The Basic Tenet</w:t>
      </w:r>
    </w:p>
    <w:p w14:paraId="77EDE824" w14:textId="77777777" w:rsidR="00D05A0A" w:rsidRPr="00242190" w:rsidRDefault="00A9313C" w:rsidP="00242190">
      <w:pPr>
        <w:pStyle w:val="Body"/>
        <w:pBdr>
          <w:bottom w:val="single" w:sz="4" w:space="1" w:color="auto"/>
        </w:pBdr>
        <w:spacing w:line="360" w:lineRule="auto"/>
        <w:jc w:val="both"/>
        <w:rPr>
          <w:rFonts w:ascii="Cambria" w:eastAsia="Times New Roman" w:hAnsi="Cambria" w:cs="Times New Roman"/>
          <w:sz w:val="24"/>
          <w:szCs w:val="24"/>
          <w:u w:color="000000"/>
        </w:rPr>
      </w:pPr>
      <w:r w:rsidRPr="00242190">
        <w:rPr>
          <w:rFonts w:ascii="Cambria" w:hAnsi="Cambria"/>
          <w:sz w:val="24"/>
          <w:szCs w:val="24"/>
          <w:u w:color="000000"/>
        </w:rPr>
        <w:t xml:space="preserve">The Board </w:t>
      </w:r>
      <w:r w:rsidR="00242190" w:rsidRPr="00242190">
        <w:rPr>
          <w:rFonts w:ascii="Cambria" w:hAnsi="Cambria"/>
          <w:sz w:val="24"/>
          <w:szCs w:val="24"/>
          <w:u w:color="000000"/>
        </w:rPr>
        <w:t>recognizes</w:t>
      </w:r>
      <w:r w:rsidRPr="00242190">
        <w:rPr>
          <w:rFonts w:ascii="Cambria" w:hAnsi="Cambria"/>
          <w:sz w:val="24"/>
          <w:szCs w:val="24"/>
          <w:u w:color="000000"/>
        </w:rPr>
        <w:t xml:space="preserve"> that the resource pool available to this sector i</w:t>
      </w:r>
      <w:r w:rsidRPr="00242190">
        <w:rPr>
          <w:rFonts w:ascii="Cambria" w:hAnsi="Cambria"/>
          <w:sz w:val="24"/>
          <w:szCs w:val="24"/>
          <w:u w:color="000000"/>
        </w:rPr>
        <w:t xml:space="preserve">s limited and virtually every Trustee, Executive and Employees is a valuable resource person in his or her own right. The mere fact that such a resource person may also serve a similar purpose </w:t>
      </w:r>
      <w:r w:rsidR="00242190" w:rsidRPr="00242190">
        <w:rPr>
          <w:rFonts w:ascii="Cambria" w:hAnsi="Cambria"/>
          <w:sz w:val="24"/>
          <w:szCs w:val="24"/>
          <w:u w:color="000000"/>
        </w:rPr>
        <w:t>organization</w:t>
      </w:r>
      <w:r w:rsidRPr="00242190">
        <w:rPr>
          <w:rFonts w:ascii="Cambria" w:hAnsi="Cambria"/>
          <w:sz w:val="24"/>
          <w:szCs w:val="24"/>
          <w:u w:color="000000"/>
        </w:rPr>
        <w:t>, as a Trustee, member, paid consultant, should not</w:t>
      </w:r>
      <w:r w:rsidRPr="00242190">
        <w:rPr>
          <w:rFonts w:ascii="Cambria" w:hAnsi="Cambria"/>
          <w:sz w:val="24"/>
          <w:szCs w:val="24"/>
          <w:u w:color="000000"/>
        </w:rPr>
        <w:t xml:space="preserve"> be a deterrent for the </w:t>
      </w:r>
      <w:r w:rsidR="00242190" w:rsidRPr="00242190">
        <w:rPr>
          <w:rFonts w:ascii="Cambria" w:hAnsi="Cambria"/>
          <w:sz w:val="24"/>
          <w:szCs w:val="24"/>
          <w:u w:color="000000"/>
        </w:rPr>
        <w:t>Organization</w:t>
      </w:r>
      <w:r w:rsidRPr="00242190">
        <w:rPr>
          <w:rFonts w:ascii="Cambria" w:hAnsi="Cambria"/>
          <w:sz w:val="24"/>
          <w:szCs w:val="24"/>
          <w:u w:color="000000"/>
        </w:rPr>
        <w:t xml:space="preserve"> to give grant to or work with such </w:t>
      </w:r>
      <w:r w:rsidR="00242190" w:rsidRPr="00242190">
        <w:rPr>
          <w:rFonts w:ascii="Cambria" w:hAnsi="Cambria"/>
          <w:sz w:val="24"/>
          <w:szCs w:val="24"/>
          <w:u w:color="000000"/>
        </w:rPr>
        <w:t>organization</w:t>
      </w:r>
      <w:r w:rsidRPr="00242190">
        <w:rPr>
          <w:rFonts w:ascii="Cambria" w:hAnsi="Cambria"/>
          <w:sz w:val="24"/>
          <w:szCs w:val="24"/>
          <w:u w:color="000000"/>
        </w:rPr>
        <w:t xml:space="preserve"> provided the concerned discloses all possibilities of real or perceived conflict in writing and abstains from decision making, and the decision makers in view of the fact </w:t>
      </w:r>
      <w:r w:rsidRPr="00242190">
        <w:rPr>
          <w:rFonts w:ascii="Cambria" w:hAnsi="Cambria"/>
          <w:sz w:val="24"/>
          <w:szCs w:val="24"/>
          <w:u w:color="000000"/>
        </w:rPr>
        <w:t xml:space="preserve">feel convinced that such grant or association will serve the greater interest of the </w:t>
      </w:r>
      <w:r w:rsidR="00242190" w:rsidRPr="00242190">
        <w:rPr>
          <w:rFonts w:ascii="Cambria" w:hAnsi="Cambria"/>
          <w:sz w:val="24"/>
          <w:szCs w:val="24"/>
          <w:u w:color="000000"/>
        </w:rPr>
        <w:t>Organization</w:t>
      </w:r>
      <w:r w:rsidRPr="00242190">
        <w:rPr>
          <w:rFonts w:ascii="Cambria" w:hAnsi="Cambria"/>
          <w:sz w:val="24"/>
          <w:szCs w:val="24"/>
          <w:u w:color="000000"/>
        </w:rPr>
        <w:t xml:space="preserve"> and the sector.</w:t>
      </w:r>
      <w:r w:rsidRPr="00242190">
        <w:rPr>
          <w:rFonts w:ascii="Cambria" w:hAnsi="Cambria"/>
          <w:sz w:val="24"/>
          <w:szCs w:val="24"/>
          <w:u w:color="000000"/>
        </w:rPr>
        <w:t xml:space="preserve"> Any decision under such circumstances should be properly recorded with disclosures to avoid suspicion that the decision was not taken in tr</w:t>
      </w:r>
      <w:r w:rsidRPr="00242190">
        <w:rPr>
          <w:rFonts w:ascii="Cambria" w:hAnsi="Cambria"/>
          <w:sz w:val="24"/>
          <w:szCs w:val="24"/>
          <w:u w:color="000000"/>
        </w:rPr>
        <w:t xml:space="preserve">ansparent manner and was not in keeping with the common good.  </w:t>
      </w:r>
    </w:p>
    <w:p w14:paraId="7CEF9334" w14:textId="77777777" w:rsidR="00D05A0A" w:rsidRPr="00242190" w:rsidRDefault="00D05A0A" w:rsidP="00242190">
      <w:pPr>
        <w:pStyle w:val="Body"/>
        <w:pBdr>
          <w:bottom w:val="single" w:sz="4" w:space="1" w:color="auto"/>
        </w:pBdr>
        <w:spacing w:line="360" w:lineRule="auto"/>
        <w:jc w:val="both"/>
        <w:rPr>
          <w:rFonts w:ascii="Cambria" w:eastAsia="Times New Roman" w:hAnsi="Cambria" w:cs="Times New Roman"/>
          <w:sz w:val="24"/>
          <w:szCs w:val="24"/>
          <w:u w:color="000000"/>
        </w:rPr>
      </w:pPr>
    </w:p>
    <w:p w14:paraId="0DEF21E9" w14:textId="77777777" w:rsidR="00D05A0A" w:rsidRPr="00242190" w:rsidRDefault="00A9313C" w:rsidP="00242190">
      <w:pPr>
        <w:pStyle w:val="Body"/>
        <w:pBdr>
          <w:bottom w:val="single" w:sz="4" w:space="1" w:color="auto"/>
        </w:pBdr>
        <w:spacing w:line="360" w:lineRule="auto"/>
        <w:jc w:val="both"/>
        <w:rPr>
          <w:rFonts w:ascii="Cambria" w:eastAsia="Times New Roman" w:hAnsi="Cambria" w:cs="Times New Roman"/>
          <w:b/>
          <w:bCs/>
          <w:sz w:val="24"/>
          <w:szCs w:val="24"/>
          <w:u w:color="000000"/>
        </w:rPr>
      </w:pPr>
      <w:r w:rsidRPr="00242190">
        <w:rPr>
          <w:rFonts w:ascii="Cambria" w:hAnsi="Cambria"/>
          <w:b/>
          <w:bCs/>
          <w:sz w:val="24"/>
          <w:szCs w:val="24"/>
          <w:u w:color="000000"/>
        </w:rPr>
        <w:t>The Policy</w:t>
      </w:r>
    </w:p>
    <w:p w14:paraId="29F4B067" w14:textId="77777777" w:rsidR="00D05A0A" w:rsidRPr="00242190" w:rsidRDefault="00A9313C">
      <w:pPr>
        <w:pStyle w:val="Body"/>
        <w:spacing w:line="360" w:lineRule="auto"/>
        <w:jc w:val="both"/>
        <w:rPr>
          <w:rFonts w:ascii="Cambria" w:eastAsia="Times New Roman" w:hAnsi="Cambria" w:cs="Times New Roman"/>
          <w:sz w:val="24"/>
          <w:szCs w:val="24"/>
          <w:u w:color="000000"/>
        </w:rPr>
      </w:pPr>
      <w:r w:rsidRPr="00242190">
        <w:rPr>
          <w:rFonts w:ascii="Cambria" w:hAnsi="Cambria"/>
          <w:sz w:val="24"/>
          <w:szCs w:val="24"/>
          <w:u w:color="000000"/>
        </w:rPr>
        <w:t>This policy intends to protect the integrity and reputation of FAT through the disclosures of all interests, relations, holdings and affiliations that could affect the ability of T</w:t>
      </w:r>
      <w:r w:rsidRPr="00242190">
        <w:rPr>
          <w:rFonts w:ascii="Cambria" w:hAnsi="Cambria"/>
          <w:sz w:val="24"/>
          <w:szCs w:val="24"/>
          <w:u w:color="000000"/>
        </w:rPr>
        <w:t xml:space="preserve">rustees, Executive, </w:t>
      </w:r>
      <w:r w:rsidRPr="00242190">
        <w:rPr>
          <w:rFonts w:ascii="Cambria" w:hAnsi="Cambria"/>
          <w:sz w:val="24"/>
          <w:szCs w:val="24"/>
          <w:u w:color="000000"/>
        </w:rPr>
        <w:lastRenderedPageBreak/>
        <w:t xml:space="preserve">employees and vendors to loyally serve, safeguard, and promote the mission and affairs of the </w:t>
      </w:r>
      <w:r w:rsidR="00242190" w:rsidRPr="00242190">
        <w:rPr>
          <w:rFonts w:ascii="Cambria" w:hAnsi="Cambria"/>
          <w:sz w:val="24"/>
          <w:szCs w:val="24"/>
          <w:u w:color="000000"/>
        </w:rPr>
        <w:t>Organization</w:t>
      </w:r>
      <w:r w:rsidRPr="00242190">
        <w:rPr>
          <w:rFonts w:ascii="Cambria" w:hAnsi="Cambria"/>
          <w:sz w:val="24"/>
          <w:szCs w:val="24"/>
          <w:u w:color="000000"/>
        </w:rPr>
        <w:t xml:space="preserve">. This policy is meant to provide reassurance that no individual associated with the </w:t>
      </w:r>
      <w:r w:rsidR="00242190" w:rsidRPr="00242190">
        <w:rPr>
          <w:rFonts w:ascii="Cambria" w:hAnsi="Cambria"/>
          <w:sz w:val="24"/>
          <w:szCs w:val="24"/>
          <w:u w:color="000000"/>
        </w:rPr>
        <w:t>Organization</w:t>
      </w:r>
      <w:r w:rsidRPr="00242190">
        <w:rPr>
          <w:rFonts w:ascii="Cambria" w:hAnsi="Cambria"/>
          <w:sz w:val="24"/>
          <w:szCs w:val="24"/>
          <w:u w:color="000000"/>
        </w:rPr>
        <w:t xml:space="preserve"> has any vested interest. Conflic</w:t>
      </w:r>
      <w:r w:rsidRPr="00242190">
        <w:rPr>
          <w:rFonts w:ascii="Cambria" w:hAnsi="Cambria"/>
          <w:sz w:val="24"/>
          <w:szCs w:val="24"/>
          <w:u w:color="000000"/>
        </w:rPr>
        <w:t>t of interest may be examined in following or similar circumstances:</w:t>
      </w:r>
    </w:p>
    <w:p w14:paraId="2B202135" w14:textId="77777777" w:rsidR="00D05A0A" w:rsidRPr="00242190" w:rsidRDefault="00A9313C">
      <w:pPr>
        <w:pStyle w:val="Body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  <w:szCs w:val="24"/>
          <w:u w:color="000000"/>
        </w:rPr>
      </w:pPr>
      <w:r w:rsidRPr="00242190">
        <w:rPr>
          <w:rFonts w:ascii="Cambria" w:hAnsi="Cambria"/>
          <w:sz w:val="24"/>
          <w:szCs w:val="24"/>
          <w:u w:color="000000"/>
        </w:rPr>
        <w:t xml:space="preserve">Giving grant to an </w:t>
      </w:r>
      <w:r w:rsidR="00242190" w:rsidRPr="00242190">
        <w:rPr>
          <w:rFonts w:ascii="Cambria" w:hAnsi="Cambria"/>
          <w:sz w:val="24"/>
          <w:szCs w:val="24"/>
          <w:u w:color="000000"/>
        </w:rPr>
        <w:t>organization</w:t>
      </w:r>
      <w:r w:rsidRPr="00242190">
        <w:rPr>
          <w:rFonts w:ascii="Cambria" w:hAnsi="Cambria"/>
          <w:sz w:val="24"/>
          <w:szCs w:val="24"/>
          <w:u w:color="000000"/>
        </w:rPr>
        <w:t xml:space="preserve"> where an individual associated with the </w:t>
      </w:r>
      <w:r w:rsidR="00242190" w:rsidRPr="00242190">
        <w:rPr>
          <w:rFonts w:ascii="Cambria" w:hAnsi="Cambria"/>
          <w:sz w:val="24"/>
          <w:szCs w:val="24"/>
          <w:u w:color="000000"/>
        </w:rPr>
        <w:t>Organization</w:t>
      </w:r>
      <w:r w:rsidRPr="00242190">
        <w:rPr>
          <w:rFonts w:ascii="Cambria" w:hAnsi="Cambria"/>
          <w:sz w:val="24"/>
          <w:szCs w:val="24"/>
          <w:u w:color="000000"/>
        </w:rPr>
        <w:t xml:space="preserve">, his/her family </w:t>
      </w:r>
      <w:proofErr w:type="gramStart"/>
      <w:r w:rsidRPr="00242190">
        <w:rPr>
          <w:rFonts w:ascii="Cambria" w:hAnsi="Cambria"/>
          <w:sz w:val="24"/>
          <w:szCs w:val="24"/>
          <w:u w:color="000000"/>
        </w:rPr>
        <w:t>members,</w:t>
      </w:r>
      <w:proofErr w:type="gramEnd"/>
      <w:r w:rsidRPr="00242190">
        <w:rPr>
          <w:rFonts w:ascii="Cambria" w:hAnsi="Cambria"/>
          <w:sz w:val="24"/>
          <w:szCs w:val="24"/>
          <w:u w:color="000000"/>
        </w:rPr>
        <w:t xml:space="preserve"> may hold a position of power or has a financial stake or interest.</w:t>
      </w:r>
    </w:p>
    <w:p w14:paraId="0AA6B42A" w14:textId="77777777" w:rsidR="00D05A0A" w:rsidRPr="00242190" w:rsidRDefault="00A9313C">
      <w:pPr>
        <w:pStyle w:val="Body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  <w:szCs w:val="24"/>
          <w:u w:color="000000"/>
        </w:rPr>
      </w:pPr>
      <w:r w:rsidRPr="00242190">
        <w:rPr>
          <w:rFonts w:ascii="Cambria" w:hAnsi="Cambria"/>
          <w:sz w:val="24"/>
          <w:szCs w:val="24"/>
          <w:u w:color="000000"/>
        </w:rPr>
        <w:t xml:space="preserve">Accepting paid assignment, reimbursements from a FAT grantee, </w:t>
      </w:r>
      <w:r w:rsidR="00242190" w:rsidRPr="00242190">
        <w:rPr>
          <w:rFonts w:ascii="Cambria" w:hAnsi="Cambria"/>
          <w:sz w:val="24"/>
          <w:szCs w:val="24"/>
          <w:u w:color="000000"/>
        </w:rPr>
        <w:t>organization</w:t>
      </w:r>
      <w:r w:rsidRPr="00242190">
        <w:rPr>
          <w:rFonts w:ascii="Cambria" w:hAnsi="Cambria"/>
          <w:sz w:val="24"/>
          <w:szCs w:val="24"/>
          <w:u w:color="000000"/>
        </w:rPr>
        <w:t xml:space="preserve"> or individual.</w:t>
      </w:r>
    </w:p>
    <w:p w14:paraId="385A74CB" w14:textId="77777777" w:rsidR="00D05A0A" w:rsidRPr="00242190" w:rsidRDefault="00A9313C">
      <w:pPr>
        <w:pStyle w:val="Body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  <w:szCs w:val="24"/>
          <w:u w:color="000000"/>
        </w:rPr>
      </w:pPr>
      <w:r w:rsidRPr="00242190">
        <w:rPr>
          <w:rFonts w:ascii="Cambria" w:hAnsi="Cambria"/>
          <w:sz w:val="24"/>
          <w:szCs w:val="24"/>
          <w:u w:color="000000"/>
        </w:rPr>
        <w:t xml:space="preserve">Accepting the positions such as Board member in a grantee </w:t>
      </w:r>
      <w:r w:rsidR="00242190" w:rsidRPr="00242190">
        <w:rPr>
          <w:rFonts w:ascii="Cambria" w:hAnsi="Cambria"/>
          <w:sz w:val="24"/>
          <w:szCs w:val="24"/>
          <w:u w:color="000000"/>
        </w:rPr>
        <w:t>organization</w:t>
      </w:r>
      <w:r w:rsidRPr="00242190">
        <w:rPr>
          <w:rFonts w:ascii="Cambria" w:hAnsi="Cambria"/>
          <w:sz w:val="24"/>
          <w:szCs w:val="24"/>
          <w:u w:color="000000"/>
        </w:rPr>
        <w:t>.</w:t>
      </w:r>
    </w:p>
    <w:p w14:paraId="013F58CE" w14:textId="77777777" w:rsidR="00D05A0A" w:rsidRPr="00242190" w:rsidRDefault="00A9313C">
      <w:pPr>
        <w:pStyle w:val="Body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  <w:szCs w:val="24"/>
          <w:u w:color="000000"/>
        </w:rPr>
      </w:pPr>
      <w:r w:rsidRPr="00242190">
        <w:rPr>
          <w:rFonts w:ascii="Cambria" w:hAnsi="Cambria"/>
          <w:sz w:val="24"/>
          <w:szCs w:val="24"/>
          <w:u w:color="000000"/>
        </w:rPr>
        <w:t>Dealing with supplier or vendor where an individual (responsible for issuing or approving orde</w:t>
      </w:r>
      <w:r w:rsidRPr="00242190">
        <w:rPr>
          <w:rFonts w:ascii="Cambria" w:hAnsi="Cambria"/>
          <w:sz w:val="24"/>
          <w:szCs w:val="24"/>
          <w:u w:color="000000"/>
        </w:rPr>
        <w:t xml:space="preserve">rs for the purchase of supplies, equipment, or transportation) or his/her immediate family members have any financial interest. </w:t>
      </w:r>
    </w:p>
    <w:p w14:paraId="763E8E21" w14:textId="77777777" w:rsidR="00D05A0A" w:rsidRPr="00242190" w:rsidRDefault="00A9313C" w:rsidP="00242190">
      <w:pPr>
        <w:pStyle w:val="Body"/>
        <w:numPr>
          <w:ilvl w:val="0"/>
          <w:numId w:val="2"/>
        </w:numPr>
        <w:spacing w:line="360" w:lineRule="auto"/>
        <w:jc w:val="both"/>
        <w:rPr>
          <w:rFonts w:ascii="Cambria" w:hAnsi="Cambria"/>
          <w:sz w:val="24"/>
          <w:szCs w:val="24"/>
          <w:u w:color="000000"/>
        </w:rPr>
      </w:pPr>
      <w:r w:rsidRPr="00242190">
        <w:rPr>
          <w:rFonts w:ascii="Cambria" w:hAnsi="Cambria"/>
          <w:sz w:val="24"/>
          <w:szCs w:val="24"/>
          <w:u w:color="000000"/>
        </w:rPr>
        <w:t xml:space="preserve">Employing staff </w:t>
      </w:r>
      <w:proofErr w:type="gramStart"/>
      <w:r w:rsidRPr="00242190">
        <w:rPr>
          <w:rFonts w:ascii="Cambria" w:hAnsi="Cambria"/>
          <w:sz w:val="24"/>
          <w:szCs w:val="24"/>
          <w:u w:color="000000"/>
        </w:rPr>
        <w:t>who</w:t>
      </w:r>
      <w:proofErr w:type="gramEnd"/>
      <w:r w:rsidRPr="00242190">
        <w:rPr>
          <w:rFonts w:ascii="Cambria" w:hAnsi="Cambria"/>
          <w:sz w:val="24"/>
          <w:szCs w:val="24"/>
          <w:u w:color="000000"/>
        </w:rPr>
        <w:t xml:space="preserve"> may be a close relative/ immediate family member of an individual associated with the </w:t>
      </w:r>
      <w:r w:rsidR="00242190" w:rsidRPr="00242190">
        <w:rPr>
          <w:rFonts w:ascii="Cambria" w:hAnsi="Cambria"/>
          <w:sz w:val="24"/>
          <w:szCs w:val="24"/>
          <w:u w:color="000000"/>
        </w:rPr>
        <w:t>Organization</w:t>
      </w:r>
      <w:r w:rsidRPr="00242190">
        <w:rPr>
          <w:rFonts w:ascii="Cambria" w:hAnsi="Cambria"/>
          <w:sz w:val="24"/>
          <w:szCs w:val="24"/>
          <w:u w:color="000000"/>
        </w:rPr>
        <w:t>.</w:t>
      </w:r>
    </w:p>
    <w:p w14:paraId="58DF8A24" w14:textId="77777777" w:rsidR="00242190" w:rsidRDefault="00242190">
      <w:pPr>
        <w:pStyle w:val="Body"/>
        <w:spacing w:line="360" w:lineRule="auto"/>
        <w:jc w:val="both"/>
        <w:rPr>
          <w:rFonts w:ascii="Cambria" w:hAnsi="Cambria"/>
          <w:sz w:val="24"/>
          <w:szCs w:val="24"/>
          <w:u w:color="000000"/>
        </w:rPr>
      </w:pPr>
    </w:p>
    <w:p w14:paraId="12C359BA" w14:textId="77777777" w:rsidR="00D05A0A" w:rsidRDefault="00A9313C">
      <w:pPr>
        <w:pStyle w:val="Body"/>
        <w:spacing w:line="360" w:lineRule="auto"/>
        <w:jc w:val="both"/>
        <w:rPr>
          <w:rFonts w:ascii="Cambria" w:eastAsia="Times New Roman" w:hAnsi="Cambria" w:cs="Times New Roman"/>
          <w:sz w:val="24"/>
          <w:szCs w:val="24"/>
          <w:u w:color="000000"/>
        </w:rPr>
      </w:pPr>
      <w:r w:rsidRPr="00242190">
        <w:rPr>
          <w:rFonts w:ascii="Cambria" w:hAnsi="Cambria"/>
          <w:sz w:val="24"/>
          <w:szCs w:val="24"/>
          <w:u w:color="000000"/>
        </w:rPr>
        <w:t>Indivi</w:t>
      </w:r>
      <w:r w:rsidRPr="00242190">
        <w:rPr>
          <w:rFonts w:ascii="Cambria" w:hAnsi="Cambria"/>
          <w:sz w:val="24"/>
          <w:szCs w:val="24"/>
          <w:u w:color="000000"/>
        </w:rPr>
        <w:t xml:space="preserve">dual associated with the </w:t>
      </w:r>
      <w:r w:rsidR="00242190" w:rsidRPr="00242190">
        <w:rPr>
          <w:rFonts w:ascii="Cambria" w:hAnsi="Cambria"/>
          <w:sz w:val="24"/>
          <w:szCs w:val="24"/>
          <w:u w:color="000000"/>
        </w:rPr>
        <w:t>Organization</w:t>
      </w:r>
      <w:r w:rsidRPr="00242190">
        <w:rPr>
          <w:rFonts w:ascii="Cambria" w:hAnsi="Cambria"/>
          <w:sz w:val="24"/>
          <w:szCs w:val="24"/>
          <w:u w:color="000000"/>
        </w:rPr>
        <w:t xml:space="preserve"> involves staff, Executive Director and </w:t>
      </w:r>
      <w:r w:rsidR="00242190">
        <w:rPr>
          <w:rFonts w:ascii="Cambria" w:hAnsi="Cambria"/>
          <w:sz w:val="24"/>
          <w:szCs w:val="24"/>
          <w:u w:color="000000"/>
        </w:rPr>
        <w:t>Board Members</w:t>
      </w:r>
      <w:r w:rsidRPr="00242190">
        <w:rPr>
          <w:rFonts w:ascii="Cambria" w:hAnsi="Cambria"/>
          <w:sz w:val="24"/>
          <w:szCs w:val="24"/>
          <w:u w:color="000000"/>
        </w:rPr>
        <w:t xml:space="preserve">. </w:t>
      </w:r>
    </w:p>
    <w:p w14:paraId="6B55F575" w14:textId="77777777" w:rsidR="00242190" w:rsidRPr="00242190" w:rsidRDefault="00242190">
      <w:pPr>
        <w:pStyle w:val="Body"/>
        <w:spacing w:line="360" w:lineRule="auto"/>
        <w:jc w:val="both"/>
        <w:rPr>
          <w:rFonts w:ascii="Cambria" w:eastAsia="Times New Roman" w:hAnsi="Cambria" w:cs="Times New Roman"/>
          <w:sz w:val="24"/>
          <w:szCs w:val="24"/>
          <w:u w:color="000000"/>
        </w:rPr>
      </w:pPr>
    </w:p>
    <w:p w14:paraId="5BB66EE1" w14:textId="77777777" w:rsidR="00D05A0A" w:rsidRPr="00242190" w:rsidRDefault="00A9313C">
      <w:pPr>
        <w:pStyle w:val="Body"/>
        <w:spacing w:line="360" w:lineRule="auto"/>
        <w:jc w:val="both"/>
        <w:rPr>
          <w:rFonts w:ascii="Cambria" w:eastAsia="Times New Roman" w:hAnsi="Cambria" w:cs="Times New Roman"/>
          <w:sz w:val="24"/>
          <w:szCs w:val="24"/>
          <w:u w:color="000000"/>
        </w:rPr>
      </w:pPr>
      <w:r w:rsidRPr="00242190">
        <w:rPr>
          <w:rFonts w:ascii="Cambria" w:hAnsi="Cambria"/>
          <w:sz w:val="24"/>
          <w:szCs w:val="24"/>
          <w:u w:color="000000"/>
        </w:rPr>
        <w:t xml:space="preserve">Conflict of interest may be real or perceived. It extends to illegal and unethical </w:t>
      </w:r>
      <w:r w:rsidR="00242190" w:rsidRPr="00242190">
        <w:rPr>
          <w:rFonts w:ascii="Cambria" w:hAnsi="Cambria"/>
          <w:sz w:val="24"/>
          <w:szCs w:val="24"/>
          <w:u w:color="000000"/>
        </w:rPr>
        <w:t>behavior</w:t>
      </w:r>
      <w:r w:rsidRPr="00242190">
        <w:rPr>
          <w:rFonts w:ascii="Cambria" w:hAnsi="Cambria"/>
          <w:sz w:val="24"/>
          <w:szCs w:val="24"/>
          <w:u w:color="000000"/>
        </w:rPr>
        <w:t xml:space="preserve"> as well a conduct or judgments that appear to be based on self-interest even when no instance of actual </w:t>
      </w:r>
      <w:proofErr w:type="gramStart"/>
      <w:r w:rsidRPr="00242190">
        <w:rPr>
          <w:rFonts w:ascii="Cambria" w:hAnsi="Cambria"/>
          <w:sz w:val="24"/>
          <w:szCs w:val="24"/>
          <w:u w:color="000000"/>
        </w:rPr>
        <w:t>wrong-doing</w:t>
      </w:r>
      <w:proofErr w:type="gramEnd"/>
      <w:r w:rsidRPr="00242190">
        <w:rPr>
          <w:rFonts w:ascii="Cambria" w:hAnsi="Cambria"/>
          <w:sz w:val="24"/>
          <w:szCs w:val="24"/>
          <w:u w:color="000000"/>
        </w:rPr>
        <w:t xml:space="preserve"> is involved. Conflict of interest may involve the possibility of direct or indirect benefit or financial gain for an individual associated </w:t>
      </w:r>
      <w:r w:rsidRPr="00242190">
        <w:rPr>
          <w:rFonts w:ascii="Cambria" w:hAnsi="Cambria"/>
          <w:sz w:val="24"/>
          <w:szCs w:val="24"/>
          <w:u w:color="000000"/>
        </w:rPr>
        <w:t xml:space="preserve">with the </w:t>
      </w:r>
      <w:r w:rsidR="00242190" w:rsidRPr="00242190">
        <w:rPr>
          <w:rFonts w:ascii="Cambria" w:hAnsi="Cambria"/>
          <w:sz w:val="24"/>
          <w:szCs w:val="24"/>
          <w:u w:color="000000"/>
        </w:rPr>
        <w:t>Organization</w:t>
      </w:r>
      <w:r w:rsidRPr="00242190">
        <w:rPr>
          <w:rFonts w:ascii="Cambria" w:hAnsi="Cambria"/>
          <w:sz w:val="24"/>
          <w:szCs w:val="24"/>
          <w:u w:color="000000"/>
        </w:rPr>
        <w:t>, and his/her family members, close associates or business interests (</w:t>
      </w:r>
      <w:r w:rsidRPr="00242190">
        <w:rPr>
          <w:rFonts w:ascii="Cambria" w:hAnsi="Cambria"/>
          <w:sz w:val="24"/>
          <w:szCs w:val="24"/>
          <w:u w:color="000000"/>
        </w:rPr>
        <w:t>“</w:t>
      </w:r>
      <w:r w:rsidRPr="00242190">
        <w:rPr>
          <w:rFonts w:ascii="Cambria" w:hAnsi="Cambria"/>
          <w:sz w:val="24"/>
          <w:szCs w:val="24"/>
          <w:u w:color="000000"/>
        </w:rPr>
        <w:t>Self-dealing</w:t>
      </w:r>
      <w:r w:rsidRPr="00242190">
        <w:rPr>
          <w:rFonts w:ascii="Cambria" w:hAnsi="Cambria"/>
          <w:sz w:val="24"/>
          <w:szCs w:val="24"/>
          <w:u w:color="000000"/>
        </w:rPr>
        <w:t>”</w:t>
      </w:r>
      <w:r w:rsidRPr="00242190">
        <w:rPr>
          <w:rFonts w:ascii="Cambria" w:hAnsi="Cambria"/>
          <w:sz w:val="24"/>
          <w:szCs w:val="24"/>
          <w:u w:color="000000"/>
        </w:rPr>
        <w:t>) as well as the suggestion of unfair or biased influence on board and administrative decisions.</w:t>
      </w:r>
    </w:p>
    <w:p w14:paraId="00C8A4CE" w14:textId="77777777" w:rsidR="00D05A0A" w:rsidRPr="00242190" w:rsidRDefault="00D05A0A">
      <w:pPr>
        <w:pStyle w:val="Body"/>
        <w:spacing w:line="360" w:lineRule="auto"/>
        <w:jc w:val="both"/>
        <w:rPr>
          <w:rFonts w:ascii="Cambria" w:eastAsia="Times New Roman" w:hAnsi="Cambria" w:cs="Times New Roman"/>
          <w:sz w:val="24"/>
          <w:szCs w:val="24"/>
          <w:u w:color="000000"/>
        </w:rPr>
      </w:pPr>
    </w:p>
    <w:p w14:paraId="2C671800" w14:textId="77777777" w:rsidR="00D05A0A" w:rsidRPr="00242190" w:rsidRDefault="00A9313C">
      <w:pPr>
        <w:pStyle w:val="Body"/>
        <w:spacing w:line="360" w:lineRule="auto"/>
        <w:jc w:val="both"/>
        <w:rPr>
          <w:rFonts w:ascii="Cambria" w:eastAsia="Times New Roman" w:hAnsi="Cambria" w:cs="Times New Roman"/>
          <w:sz w:val="24"/>
          <w:szCs w:val="24"/>
          <w:u w:color="000000"/>
        </w:rPr>
      </w:pPr>
      <w:r w:rsidRPr="00242190">
        <w:rPr>
          <w:rFonts w:ascii="Cambria" w:hAnsi="Cambria"/>
          <w:sz w:val="24"/>
          <w:szCs w:val="24"/>
          <w:u w:color="000000"/>
        </w:rPr>
        <w:t>Real or perceived conflict of interest may result whe</w:t>
      </w:r>
      <w:r w:rsidRPr="00242190">
        <w:rPr>
          <w:rFonts w:ascii="Cambria" w:hAnsi="Cambria"/>
          <w:sz w:val="24"/>
          <w:szCs w:val="24"/>
          <w:u w:color="000000"/>
        </w:rPr>
        <w:t xml:space="preserve">n a </w:t>
      </w:r>
      <w:r w:rsidR="00242190">
        <w:rPr>
          <w:rFonts w:ascii="Cambria" w:hAnsi="Cambria"/>
          <w:sz w:val="24"/>
          <w:szCs w:val="24"/>
          <w:u w:color="000000"/>
        </w:rPr>
        <w:t>Board Member / S</w:t>
      </w:r>
      <w:r w:rsidRPr="00242190">
        <w:rPr>
          <w:rFonts w:ascii="Cambria" w:hAnsi="Cambria"/>
          <w:sz w:val="24"/>
          <w:szCs w:val="24"/>
          <w:u w:color="000000"/>
        </w:rPr>
        <w:t xml:space="preserve">taff is affiliated with an </w:t>
      </w:r>
      <w:r w:rsidR="00242190" w:rsidRPr="00242190">
        <w:rPr>
          <w:rFonts w:ascii="Cambria" w:hAnsi="Cambria"/>
          <w:sz w:val="24"/>
          <w:szCs w:val="24"/>
          <w:u w:color="000000"/>
        </w:rPr>
        <w:t>organization</w:t>
      </w:r>
      <w:r w:rsidRPr="00242190">
        <w:rPr>
          <w:rFonts w:ascii="Cambria" w:hAnsi="Cambria"/>
          <w:sz w:val="24"/>
          <w:szCs w:val="24"/>
          <w:u w:color="000000"/>
        </w:rPr>
        <w:t xml:space="preserve"> doing business with the trust; when the </w:t>
      </w:r>
      <w:r w:rsidR="00242190">
        <w:rPr>
          <w:rFonts w:ascii="Cambria" w:hAnsi="Cambria"/>
          <w:sz w:val="24"/>
          <w:szCs w:val="24"/>
          <w:u w:color="000000"/>
        </w:rPr>
        <w:t>Board Member / S</w:t>
      </w:r>
      <w:r w:rsidR="00242190" w:rsidRPr="00242190">
        <w:rPr>
          <w:rFonts w:ascii="Cambria" w:hAnsi="Cambria"/>
          <w:sz w:val="24"/>
          <w:szCs w:val="24"/>
          <w:u w:color="000000"/>
        </w:rPr>
        <w:t xml:space="preserve">taff </w:t>
      </w:r>
      <w:r w:rsidRPr="00242190">
        <w:rPr>
          <w:rFonts w:ascii="Cambria" w:hAnsi="Cambria"/>
          <w:sz w:val="24"/>
          <w:szCs w:val="24"/>
          <w:u w:color="000000"/>
        </w:rPr>
        <w:t xml:space="preserve">benefits from insider knowledge about the affairs and activities of the </w:t>
      </w:r>
      <w:r w:rsidR="00242190">
        <w:rPr>
          <w:rFonts w:ascii="Cambria" w:hAnsi="Cambria"/>
          <w:sz w:val="24"/>
          <w:szCs w:val="24"/>
          <w:u w:color="000000"/>
        </w:rPr>
        <w:t>Organization</w:t>
      </w:r>
      <w:r w:rsidRPr="00242190">
        <w:rPr>
          <w:rFonts w:ascii="Cambria" w:hAnsi="Cambria"/>
          <w:sz w:val="24"/>
          <w:szCs w:val="24"/>
          <w:u w:color="000000"/>
        </w:rPr>
        <w:t xml:space="preserve">; or when a </w:t>
      </w:r>
      <w:r w:rsidR="00242190">
        <w:rPr>
          <w:rFonts w:ascii="Cambria" w:hAnsi="Cambria"/>
          <w:sz w:val="24"/>
          <w:szCs w:val="24"/>
          <w:u w:color="000000"/>
        </w:rPr>
        <w:t>Board Member</w:t>
      </w:r>
      <w:r w:rsidRPr="00242190">
        <w:rPr>
          <w:rFonts w:ascii="Cambria" w:hAnsi="Cambria"/>
          <w:sz w:val="24"/>
          <w:szCs w:val="24"/>
          <w:u w:color="000000"/>
        </w:rPr>
        <w:t xml:space="preserve"> has duties, affiliations, or loyalties to other </w:t>
      </w:r>
      <w:r w:rsidRPr="00242190">
        <w:rPr>
          <w:rFonts w:ascii="Cambria" w:hAnsi="Cambria"/>
          <w:sz w:val="24"/>
          <w:szCs w:val="24"/>
          <w:u w:color="000000"/>
        </w:rPr>
        <w:t xml:space="preserve">individuals or </w:t>
      </w:r>
      <w:r w:rsidR="00242190" w:rsidRPr="00242190">
        <w:rPr>
          <w:rFonts w:ascii="Cambria" w:hAnsi="Cambria"/>
          <w:sz w:val="24"/>
          <w:szCs w:val="24"/>
          <w:u w:color="000000"/>
        </w:rPr>
        <w:t>organizations</w:t>
      </w:r>
      <w:r w:rsidRPr="00242190">
        <w:rPr>
          <w:rFonts w:ascii="Cambria" w:hAnsi="Cambria"/>
          <w:sz w:val="24"/>
          <w:szCs w:val="24"/>
          <w:u w:color="000000"/>
        </w:rPr>
        <w:t xml:space="preserve"> whose interests may seem to compete or conflict with those of the </w:t>
      </w:r>
      <w:r w:rsidR="00242190" w:rsidRPr="00242190">
        <w:rPr>
          <w:rFonts w:ascii="Cambria" w:hAnsi="Cambria"/>
          <w:sz w:val="24"/>
          <w:szCs w:val="24"/>
          <w:u w:color="000000"/>
        </w:rPr>
        <w:t>Organization</w:t>
      </w:r>
      <w:r w:rsidRPr="00242190">
        <w:rPr>
          <w:rFonts w:ascii="Cambria" w:hAnsi="Cambria"/>
          <w:sz w:val="24"/>
          <w:szCs w:val="24"/>
          <w:u w:color="000000"/>
        </w:rPr>
        <w:t xml:space="preserve">. </w:t>
      </w:r>
    </w:p>
    <w:p w14:paraId="0A109571" w14:textId="77777777" w:rsidR="00D05A0A" w:rsidRPr="00242190" w:rsidRDefault="00D05A0A">
      <w:pPr>
        <w:pStyle w:val="Body"/>
        <w:spacing w:line="360" w:lineRule="auto"/>
        <w:jc w:val="both"/>
        <w:rPr>
          <w:rFonts w:ascii="Cambria" w:eastAsia="Times New Roman" w:hAnsi="Cambria" w:cs="Times New Roman"/>
          <w:sz w:val="24"/>
          <w:szCs w:val="24"/>
          <w:u w:color="000000"/>
        </w:rPr>
      </w:pPr>
    </w:p>
    <w:p w14:paraId="3941BC12" w14:textId="77777777" w:rsidR="00D05A0A" w:rsidRPr="00242190" w:rsidRDefault="00A9313C">
      <w:pPr>
        <w:pStyle w:val="Body"/>
        <w:spacing w:line="360" w:lineRule="auto"/>
        <w:jc w:val="both"/>
        <w:rPr>
          <w:rFonts w:ascii="Cambria" w:eastAsia="Times New Roman" w:hAnsi="Cambria" w:cs="Times New Roman"/>
          <w:sz w:val="24"/>
          <w:szCs w:val="24"/>
          <w:u w:color="000000"/>
        </w:rPr>
      </w:pPr>
      <w:r w:rsidRPr="00242190">
        <w:rPr>
          <w:rFonts w:ascii="Cambria" w:hAnsi="Cambria"/>
          <w:sz w:val="24"/>
          <w:szCs w:val="24"/>
          <w:u w:color="000000"/>
        </w:rPr>
        <w:t xml:space="preserve">In situations of actual, potential or perceived conflict of interest, the concerned </w:t>
      </w:r>
      <w:r w:rsidR="00242190">
        <w:rPr>
          <w:rFonts w:ascii="Cambria" w:hAnsi="Cambria"/>
          <w:sz w:val="24"/>
          <w:szCs w:val="24"/>
          <w:u w:color="000000"/>
        </w:rPr>
        <w:t>Board Member</w:t>
      </w:r>
      <w:r w:rsidRPr="00242190">
        <w:rPr>
          <w:rFonts w:ascii="Cambria" w:hAnsi="Cambria"/>
          <w:sz w:val="24"/>
          <w:szCs w:val="24"/>
          <w:u w:color="000000"/>
        </w:rPr>
        <w:t>, Executive, Staff must give full disclosures in writi</w:t>
      </w:r>
      <w:r w:rsidRPr="00242190">
        <w:rPr>
          <w:rFonts w:ascii="Cambria" w:hAnsi="Cambria"/>
          <w:sz w:val="24"/>
          <w:szCs w:val="24"/>
          <w:u w:color="000000"/>
        </w:rPr>
        <w:t xml:space="preserve">ng, of the nature of the conflict, including the name or the </w:t>
      </w:r>
      <w:r w:rsidR="00242190" w:rsidRPr="00242190">
        <w:rPr>
          <w:rFonts w:ascii="Cambria" w:hAnsi="Cambria"/>
          <w:sz w:val="24"/>
          <w:szCs w:val="24"/>
          <w:u w:color="000000"/>
        </w:rPr>
        <w:t>organization</w:t>
      </w:r>
      <w:r w:rsidRPr="00242190">
        <w:rPr>
          <w:rFonts w:ascii="Cambria" w:hAnsi="Cambria"/>
          <w:sz w:val="24"/>
          <w:szCs w:val="24"/>
          <w:u w:color="000000"/>
        </w:rPr>
        <w:t xml:space="preserve"> or individuals involved and the nature of the relationships. In every such case, the concerned individual will not take part or try to influence decision about a transaction or a sit</w:t>
      </w:r>
      <w:r w:rsidRPr="00242190">
        <w:rPr>
          <w:rFonts w:ascii="Cambria" w:hAnsi="Cambria"/>
          <w:sz w:val="24"/>
          <w:szCs w:val="24"/>
          <w:u w:color="000000"/>
        </w:rPr>
        <w:t>uation that may involve his or her conflict of interest.</w:t>
      </w:r>
    </w:p>
    <w:p w14:paraId="29D8E096" w14:textId="77777777" w:rsidR="00D05A0A" w:rsidRPr="00242190" w:rsidRDefault="00D05A0A">
      <w:pPr>
        <w:pStyle w:val="Body"/>
        <w:spacing w:line="360" w:lineRule="auto"/>
        <w:jc w:val="both"/>
        <w:rPr>
          <w:rFonts w:ascii="Cambria" w:eastAsia="Times New Roman" w:hAnsi="Cambria" w:cs="Times New Roman"/>
          <w:sz w:val="24"/>
          <w:szCs w:val="24"/>
          <w:u w:color="000000"/>
        </w:rPr>
      </w:pPr>
    </w:p>
    <w:p w14:paraId="002C94CA" w14:textId="77777777" w:rsidR="00D05A0A" w:rsidRPr="00242190" w:rsidRDefault="00A9313C">
      <w:pPr>
        <w:pStyle w:val="Body"/>
        <w:spacing w:line="360" w:lineRule="auto"/>
        <w:jc w:val="both"/>
        <w:rPr>
          <w:rFonts w:ascii="Cambria" w:eastAsia="Times New Roman" w:hAnsi="Cambria" w:cs="Times New Roman"/>
          <w:sz w:val="24"/>
          <w:szCs w:val="24"/>
          <w:u w:color="000000"/>
        </w:rPr>
      </w:pPr>
      <w:r w:rsidRPr="00242190">
        <w:rPr>
          <w:rFonts w:ascii="Cambria" w:hAnsi="Cambria"/>
          <w:sz w:val="24"/>
          <w:szCs w:val="24"/>
          <w:u w:color="000000"/>
        </w:rPr>
        <w:t>As a matter of general principle, the concerned staff, Executive or the Trustee should abstain from decision making or transaction, in particular involving financial transaction and in case such tra</w:t>
      </w:r>
      <w:r w:rsidRPr="00242190">
        <w:rPr>
          <w:rFonts w:ascii="Cambria" w:hAnsi="Cambria"/>
          <w:sz w:val="24"/>
          <w:szCs w:val="24"/>
          <w:u w:color="000000"/>
        </w:rPr>
        <w:t xml:space="preserve">nsaction is approved. At the discretion of the Executive Director (for matter involving a staff member) or the Chair where it involves the Executive Director or a </w:t>
      </w:r>
      <w:r w:rsidR="00242190">
        <w:rPr>
          <w:rFonts w:ascii="Cambria" w:hAnsi="Cambria"/>
          <w:sz w:val="24"/>
          <w:szCs w:val="24"/>
          <w:u w:color="000000"/>
        </w:rPr>
        <w:t>Board Member</w:t>
      </w:r>
      <w:r w:rsidRPr="00242190">
        <w:rPr>
          <w:rFonts w:ascii="Cambria" w:hAnsi="Cambria"/>
          <w:sz w:val="24"/>
          <w:szCs w:val="24"/>
          <w:u w:color="000000"/>
        </w:rPr>
        <w:t>, however, the concerned person may be consulted for his/her inputs, but not for votin</w:t>
      </w:r>
      <w:r w:rsidRPr="00242190">
        <w:rPr>
          <w:rFonts w:ascii="Cambria" w:hAnsi="Cambria"/>
          <w:sz w:val="24"/>
          <w:szCs w:val="24"/>
          <w:u w:color="000000"/>
        </w:rPr>
        <w:t xml:space="preserve">g or decision making on the issue. </w:t>
      </w:r>
    </w:p>
    <w:p w14:paraId="4954C8FF" w14:textId="77777777" w:rsidR="00D05A0A" w:rsidRPr="00242190" w:rsidRDefault="00D05A0A">
      <w:pPr>
        <w:pStyle w:val="Body"/>
        <w:spacing w:line="360" w:lineRule="auto"/>
        <w:jc w:val="both"/>
        <w:rPr>
          <w:rFonts w:ascii="Cambria" w:eastAsia="Times New Roman" w:hAnsi="Cambria" w:cs="Times New Roman"/>
          <w:sz w:val="24"/>
          <w:szCs w:val="24"/>
          <w:u w:color="000000"/>
        </w:rPr>
      </w:pPr>
    </w:p>
    <w:p w14:paraId="54AFC0A5" w14:textId="77777777" w:rsidR="00D05A0A" w:rsidRPr="00242190" w:rsidRDefault="00A9313C">
      <w:pPr>
        <w:pStyle w:val="Body"/>
        <w:spacing w:line="360" w:lineRule="auto"/>
        <w:jc w:val="both"/>
        <w:rPr>
          <w:rFonts w:ascii="Cambria" w:eastAsia="Times New Roman" w:hAnsi="Cambria" w:cs="Times New Roman"/>
          <w:sz w:val="24"/>
          <w:szCs w:val="24"/>
          <w:u w:color="000000"/>
        </w:rPr>
      </w:pPr>
      <w:r w:rsidRPr="00242190">
        <w:rPr>
          <w:rFonts w:ascii="Cambria" w:hAnsi="Cambria"/>
          <w:sz w:val="24"/>
          <w:szCs w:val="24"/>
          <w:u w:color="000000"/>
        </w:rPr>
        <w:t xml:space="preserve">FAT will also undertake a disclosure policy to share the existing affiliations of staff members with other voluntary </w:t>
      </w:r>
      <w:r w:rsidR="00242190" w:rsidRPr="00242190">
        <w:rPr>
          <w:rFonts w:ascii="Cambria" w:hAnsi="Cambria"/>
          <w:sz w:val="24"/>
          <w:szCs w:val="24"/>
          <w:u w:color="000000"/>
        </w:rPr>
        <w:t>organization</w:t>
      </w:r>
      <w:r w:rsidRPr="00242190">
        <w:rPr>
          <w:rFonts w:ascii="Cambria" w:hAnsi="Cambria"/>
          <w:sz w:val="24"/>
          <w:szCs w:val="24"/>
          <w:u w:color="000000"/>
        </w:rPr>
        <w:t xml:space="preserve"> and vendors with whom FAT could have a relationship of potential conflict of interest. </w:t>
      </w:r>
    </w:p>
    <w:p w14:paraId="757E5247" w14:textId="77777777" w:rsidR="00D05A0A" w:rsidRPr="00242190" w:rsidRDefault="00D05A0A">
      <w:pPr>
        <w:pStyle w:val="Body"/>
        <w:rPr>
          <w:rFonts w:ascii="Cambria" w:eastAsia="Times New Roman" w:hAnsi="Cambria" w:cs="Times New Roman"/>
          <w:sz w:val="24"/>
          <w:szCs w:val="24"/>
          <w:u w:color="000000"/>
        </w:rPr>
      </w:pPr>
    </w:p>
    <w:p w14:paraId="0A2773EB" w14:textId="77777777" w:rsidR="00D05A0A" w:rsidRPr="00242190" w:rsidRDefault="00D05A0A">
      <w:pPr>
        <w:pStyle w:val="Body"/>
        <w:rPr>
          <w:rFonts w:ascii="Cambria" w:eastAsia="Times New Roman" w:hAnsi="Cambria" w:cs="Times New Roman"/>
          <w:sz w:val="24"/>
          <w:szCs w:val="24"/>
          <w:u w:color="000000"/>
        </w:rPr>
      </w:pPr>
    </w:p>
    <w:p w14:paraId="2696B73E" w14:textId="77777777" w:rsidR="00D05A0A" w:rsidRPr="00242190" w:rsidRDefault="00D05A0A">
      <w:pPr>
        <w:pStyle w:val="Body"/>
        <w:rPr>
          <w:rFonts w:ascii="Cambria" w:eastAsia="Times New Roman" w:hAnsi="Cambria" w:cs="Times New Roman"/>
          <w:sz w:val="24"/>
          <w:szCs w:val="24"/>
          <w:u w:color="000000"/>
        </w:rPr>
      </w:pPr>
    </w:p>
    <w:p w14:paraId="7F009A30" w14:textId="77777777" w:rsidR="00D05A0A" w:rsidRPr="00242190" w:rsidRDefault="00D05A0A">
      <w:pPr>
        <w:pStyle w:val="Body"/>
        <w:rPr>
          <w:rFonts w:ascii="Cambria" w:eastAsia="Times New Roman" w:hAnsi="Cambria" w:cs="Times New Roman"/>
          <w:sz w:val="24"/>
          <w:szCs w:val="24"/>
          <w:u w:color="000000"/>
        </w:rPr>
      </w:pPr>
    </w:p>
    <w:p w14:paraId="55282D61" w14:textId="77777777" w:rsidR="00D05A0A" w:rsidRPr="00242190" w:rsidRDefault="00D05A0A">
      <w:pPr>
        <w:pStyle w:val="Body"/>
        <w:rPr>
          <w:rFonts w:ascii="Cambria" w:eastAsia="Times New Roman" w:hAnsi="Cambria" w:cs="Times New Roman"/>
          <w:sz w:val="24"/>
          <w:szCs w:val="24"/>
          <w:u w:color="000000"/>
        </w:rPr>
      </w:pPr>
    </w:p>
    <w:p w14:paraId="0161CB84" w14:textId="77777777" w:rsidR="00D05A0A" w:rsidRPr="00242190" w:rsidRDefault="00D05A0A">
      <w:pPr>
        <w:pStyle w:val="Body"/>
        <w:rPr>
          <w:rFonts w:ascii="Cambria" w:eastAsia="Times New Roman" w:hAnsi="Cambria" w:cs="Times New Roman"/>
          <w:sz w:val="24"/>
          <w:szCs w:val="24"/>
          <w:u w:color="000000"/>
        </w:rPr>
      </w:pPr>
    </w:p>
    <w:p w14:paraId="1FC9424C" w14:textId="77777777" w:rsidR="00D05A0A" w:rsidRPr="00242190" w:rsidRDefault="00D05A0A">
      <w:pPr>
        <w:pStyle w:val="Body"/>
        <w:rPr>
          <w:rFonts w:ascii="Cambria" w:eastAsia="Times New Roman" w:hAnsi="Cambria" w:cs="Times New Roman"/>
          <w:sz w:val="24"/>
          <w:szCs w:val="24"/>
          <w:u w:color="000000"/>
        </w:rPr>
      </w:pPr>
    </w:p>
    <w:p w14:paraId="0701320F" w14:textId="77777777" w:rsidR="00D05A0A" w:rsidRPr="00242190" w:rsidRDefault="00D05A0A">
      <w:pPr>
        <w:pStyle w:val="Body"/>
        <w:ind w:left="360"/>
        <w:rPr>
          <w:rFonts w:ascii="Cambria" w:hAnsi="Cambria"/>
        </w:rPr>
      </w:pPr>
      <w:bookmarkStart w:id="0" w:name="_GoBack"/>
      <w:bookmarkEnd w:id="0"/>
    </w:p>
    <w:sectPr w:rsidR="00D05A0A" w:rsidRPr="00242190">
      <w:headerReference w:type="default" r:id="rId8"/>
      <w:footerReference w:type="default" r:id="rId9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DF1D98" w14:textId="77777777" w:rsidR="00000000" w:rsidRDefault="00A9313C">
      <w:r>
        <w:separator/>
      </w:r>
    </w:p>
  </w:endnote>
  <w:endnote w:type="continuationSeparator" w:id="0">
    <w:p w14:paraId="1C8E3B54" w14:textId="77777777" w:rsidR="00000000" w:rsidRDefault="00A9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AAFFAD" w14:textId="77777777" w:rsidR="00D05A0A" w:rsidRDefault="00D05A0A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717130" w14:textId="77777777" w:rsidR="00000000" w:rsidRDefault="00A9313C">
      <w:r>
        <w:separator/>
      </w:r>
    </w:p>
  </w:footnote>
  <w:footnote w:type="continuationSeparator" w:id="0">
    <w:p w14:paraId="2288CD14" w14:textId="77777777" w:rsidR="00000000" w:rsidRDefault="00A9313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B6B34" w14:textId="77777777" w:rsidR="00D05A0A" w:rsidRDefault="00D05A0A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C5D63"/>
    <w:multiLevelType w:val="hybridMultilevel"/>
    <w:tmpl w:val="E98ADAA6"/>
    <w:styleLink w:val="ImportedStyle20"/>
    <w:lvl w:ilvl="0" w:tplc="B878560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7D02C08">
      <w:start w:val="1"/>
      <w:numFmt w:val="lowerLetter"/>
      <w:lvlText w:val="%2."/>
      <w:lvlJc w:val="left"/>
      <w:pPr>
        <w:tabs>
          <w:tab w:val="left" w:pos="720"/>
        </w:tabs>
        <w:ind w:left="138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ED2B91A">
      <w:start w:val="1"/>
      <w:numFmt w:val="lowerRoman"/>
      <w:lvlText w:val="%3."/>
      <w:lvlJc w:val="left"/>
      <w:pPr>
        <w:tabs>
          <w:tab w:val="left" w:pos="720"/>
        </w:tabs>
        <w:ind w:left="2116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0B6D188">
      <w:start w:val="1"/>
      <w:numFmt w:val="decimal"/>
      <w:lvlText w:val="%4."/>
      <w:lvlJc w:val="left"/>
      <w:pPr>
        <w:tabs>
          <w:tab w:val="left" w:pos="720"/>
        </w:tabs>
        <w:ind w:left="282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59221DA">
      <w:start w:val="1"/>
      <w:numFmt w:val="lowerLetter"/>
      <w:lvlText w:val="%5."/>
      <w:lvlJc w:val="left"/>
      <w:pPr>
        <w:tabs>
          <w:tab w:val="left" w:pos="720"/>
        </w:tabs>
        <w:ind w:left="354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13C47DE">
      <w:start w:val="1"/>
      <w:numFmt w:val="lowerRoman"/>
      <w:lvlText w:val="%6."/>
      <w:lvlJc w:val="left"/>
      <w:pPr>
        <w:tabs>
          <w:tab w:val="left" w:pos="720"/>
        </w:tabs>
        <w:ind w:left="4276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D60B32">
      <w:start w:val="1"/>
      <w:numFmt w:val="decimal"/>
      <w:lvlText w:val="%7."/>
      <w:lvlJc w:val="left"/>
      <w:pPr>
        <w:tabs>
          <w:tab w:val="left" w:pos="720"/>
        </w:tabs>
        <w:ind w:left="498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7DA5038">
      <w:start w:val="1"/>
      <w:numFmt w:val="lowerLetter"/>
      <w:lvlText w:val="%8."/>
      <w:lvlJc w:val="left"/>
      <w:pPr>
        <w:tabs>
          <w:tab w:val="left" w:pos="720"/>
        </w:tabs>
        <w:ind w:left="5709" w:hanging="3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7486A6">
      <w:start w:val="1"/>
      <w:numFmt w:val="lowerRoman"/>
      <w:lvlText w:val="%9."/>
      <w:lvlJc w:val="left"/>
      <w:pPr>
        <w:tabs>
          <w:tab w:val="left" w:pos="720"/>
        </w:tabs>
        <w:ind w:left="6436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4ED468F"/>
    <w:multiLevelType w:val="hybridMultilevel"/>
    <w:tmpl w:val="E98ADAA6"/>
    <w:numStyleLink w:val="ImportedStyle20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D05A0A"/>
    <w:rsid w:val="00242190"/>
    <w:rsid w:val="00A9313C"/>
    <w:rsid w:val="00D05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50EBD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21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F95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21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pPr>
      <w:keepNext/>
    </w:pPr>
    <w:rPr>
      <w:rFonts w:ascii="Helvetica" w:hAnsi="Helvetica" w:cs="Arial Unicode MS"/>
      <w:b/>
      <w:bCs/>
      <w:color w:val="000000"/>
      <w:sz w:val="60"/>
      <w:szCs w:val="60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ImportedStyle20">
    <w:name w:val="Imported Style 20"/>
    <w:pPr>
      <w:numPr>
        <w:numId w:val="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1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190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42190"/>
    <w:rPr>
      <w:rFonts w:asciiTheme="majorHAnsi" w:eastAsiaTheme="majorEastAsia" w:hAnsiTheme="majorHAnsi" w:cstheme="majorBidi"/>
      <w:b/>
      <w:bCs/>
      <w:color w:val="2C6F95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2190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21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F95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421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Title">
    <w:name w:val="Title"/>
    <w:next w:val="Body"/>
    <w:pPr>
      <w:keepNext/>
    </w:pPr>
    <w:rPr>
      <w:rFonts w:ascii="Helvetica" w:hAnsi="Helvetica" w:cs="Arial Unicode MS"/>
      <w:b/>
      <w:bCs/>
      <w:color w:val="000000"/>
      <w:sz w:val="60"/>
      <w:szCs w:val="60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" w:eastAsia="Helvetica" w:hAnsi="Helvetica" w:cs="Helvetica"/>
      <w:color w:val="000000"/>
      <w:sz w:val="22"/>
      <w:szCs w:val="22"/>
    </w:rPr>
  </w:style>
  <w:style w:type="numbering" w:customStyle="1" w:styleId="ImportedStyle20">
    <w:name w:val="Imported Style 20"/>
    <w:pPr>
      <w:numPr>
        <w:numId w:val="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219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190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42190"/>
    <w:rPr>
      <w:rFonts w:asciiTheme="majorHAnsi" w:eastAsiaTheme="majorEastAsia" w:hAnsiTheme="majorHAnsi" w:cstheme="majorBidi"/>
      <w:b/>
      <w:bCs/>
      <w:color w:val="2C6F95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42190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843</Words>
  <Characters>4811</Characters>
  <Application>Microsoft Macintosh Word</Application>
  <DocSecurity>0</DocSecurity>
  <Lines>40</Lines>
  <Paragraphs>11</Paragraphs>
  <ScaleCrop>false</ScaleCrop>
  <Company>FAT</Company>
  <LinksUpToDate>false</LinksUpToDate>
  <CharactersWithSpaces>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Gayatri Buragohain</cp:lastModifiedBy>
  <cp:revision>2</cp:revision>
  <dcterms:created xsi:type="dcterms:W3CDTF">2018-08-30T11:40:00Z</dcterms:created>
  <dcterms:modified xsi:type="dcterms:W3CDTF">2018-08-30T11:40:00Z</dcterms:modified>
</cp:coreProperties>
</file>